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2026 83 vom 16. April 2026</w:t>
      </w:r>
    </w:p>
    <w:p>
      <w:r>
        <w:t>BE Verwaltungsgericht, 2026-04-16, DE</w:t>
      </w:r>
    </w:p>
    <w:p>
      <w:r>
        <w:rPr>
          <w:b/>
        </w:rPr>
        <w:t xml:space="preserve">Quelle: </w:t>
      </w:r>
      <w:r>
        <w:t>https://mcp.opencaselaw.ch/entscheid/be_verwaltungsgericht_200 2026 83</w:t>
      </w:r>
    </w:p>
    <w:p>
      <w:r>
        <w:t>FR: BE_VERWALTUNGSGERICHT 200 2026 83 du 16 avril 2026</w:t>
      </w:r>
    </w:p>
    <w:p>
      <w:r>
        <w:t>IT: BE_VERWALTUNGSGERICHT 200 2026 83 del 16 aprile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22. Dezember 2025 (act. II 98). Darin verneinte die Beschwerdegegnerin einen Anspruch auf Leistungen der IV. Beschwerdeweise beantragt der Beschwerdeführer ein- zig eine erneute Prüfung des Rentenanspruchs "nach dem Abschluss sei- nes Eingliederungsverfahrens". Streitig und zu prüfen ist vorliegend dem- nach einzig der Anspruch auf eine 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In formeller Hinsicht macht der Beschwerdeführer einen Widerspruch zwi- schen dem Dispositiv und der Begründung der Verfügung geltend (Be- schwerde S. 5 f. Ziff. III Art. 2 Rz. 1). 2.1 Mit einer Verfügung regelt die Behörde ein Rechtsverhältnis; die Regelung des Rechtsverhältnisses erfolgt dabei durch die Entscheidformel</w:t>
      </w:r>
    </w:p>
    <w:p>
      <w:r>
        <w:t>Urteil des Verwaltungsgerichts des Kantons Bern vom 16. April 2026, IV 200 2026 83 - 5 - (Dispositiv) der Verfügung (vgl. UHLMANN/KRADOLFER, in: WALD- MANN/KRAUSKOPF [Hrsg.], Praxiskommentar zum VwVG, 3. Aufl. 2023, Art. 5 N. 2; TSCHANNEN/MÜLLER/KERN, Allgemeines Verwaltungsrecht, 5. Aufl. 2022, § 28 N. 639; MARKUS MÜLLER, Bernische Verwaltungsrechts- pflege, 3. Aufl. 2021, S. 127 f.). 2.2 Vorliegend verneinte die Beschwerdegegnerin im Dispositiv (act. II 98 S. 1) einen Anspruch auf Invalidenleistungen und stellte in der Begründung (act. II 98 S. 2) eine Prüfung von beruflichen Eingliederungs- massnahmen in Aussicht. Soweit der Beschwerdeführer darin einen offen- sichtlichen Widerspruch ortet (Beschwerde S. 5 f. Ziff. III Art. 2 Rz. 1), ist ihm nicht zu folgen. Die Verneinung eines Leistungsanspruchs im Verfü- gungszeitunkt fusste auf einem in diesem Zeitpunkt (noch) fehlenden inva- lidisierenden Gesundheitsschaden, während die Prüfung eines allfälligen künftigen Eingliederungsanspruchs gestützt auf eine (erst) drohende Invali- dität in die Wege geleitet wurde. Im angefochtenen Verwaltungsakt wurde mithin nach gegenwärtigen und künftigen Leistungen bzw. fehlender und drohender Invalidität differenziert, was nicht unvereinbar ist. In formeller Hinsicht liegt somit keine widersprüchliche Verfügung vor. Ob die Be- schwerdegegnerin durch das skizzierte Vorgehen den Grundsatz "Einglie- derung vor Rente" verletzte (Beschwerde S. 7 Ziff. III Art. 2 Rz. 3; vgl. hier- zu Art. 28 Abs. 1bis IVG), beschlägt hingegen eine materielle Frage (vgl. E. 6 hiernach).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3.2 Neben den geistigen und körperlichen Gesundheitsschäden können auch solche psychischer Natur eine Invalidität bewirken (Art. 8 i.V.m. Art. 7</w:t>
      </w:r>
    </w:p>
    <w:p>
      <w:r>
        <w:t>Urteil des Verwaltungsgerichts des Kantons Bern vom 16. April 2026, IV 200 2026 83 - 6 -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 dens ist noch nicht gesagt, dass dieser auch invalidisierenden Charakter hat. Ob dies zutrifft, beurteilt sich gemäss dem klaren Gesetzeswortlaut nach dem Einfluss, den der Gesundheitsschaden auf die Arbeits- und Er- werbsfähigkeit hat. Entscheidend ist, ob der versicherten Person wegen des geklagten Leidens nicht mehr zumutbar ist, ganz oder teilweise zu ar- beiten. Deshalb gilt eine objektivierte Zumutbarkeitsprüfung unter aussch- liesslicher Berücksichtigung von Folgen der gesundheitlichen Beeinträchti- gung (BGE 142 V 106 E. 4.4 S. 110). 3.2.1 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 begründende Invalidität zu bewirken vermag, schliesslich anhand eines strukturierten normativen Prüfungsrasters (BGE 143 V 418 E. 7 S. 427, 141 V 281 E. 4.1 S. 296). Dies gilt für sämtliche psychischen Störungen (BGE 151 V 66 E. 5.4 S. 70, 143 V 418 E. 7.2 S. 429). 3.2.2 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 gravation oder einer ähnlichen Erscheinung beruht (BGE 141 V 281 E. 2.2 und 2.2.1 S. 287; SVR 2021 IV Nr. 76 S. 256, 8C_165/2021 E. 4.2.1). 3.2.3 Liegt auch unter dem Gesichtspunkt der Ausschlussgründe eine versicherte Gesundheitsschädigung vor, erfolgt schliesslich auf der zweiten Ebene anhand eines normativen Prüfungsrasters mit einem Katalog von Indikatoren eine ergebnisoffene symmetrische Beurteilung des – unter</w:t>
      </w:r>
    </w:p>
    <w:p>
      <w:r>
        <w:t>Urteil des Verwaltungsgerichts des Kantons Bern vom 16. April 2026, IV 200 2026 83 - 7 - Berücksichtigung leistungshindernder äusserer Belastungsfaktoren einer- seits und Kompensationspotentialen (Ressourcen) anderseits – tatsächlich erreichbaren Leistungsvermögens (BGE 141 V 281 E. 3.6 S. 294). Es gilt im Regelfall nach gemeinsamen Eigenschaften systematisierte Standardin- dikatoren zu beachten (E. 4.1.3 S. 297), welche sich in die Kategorien "funktioneller Schweregrad" (E. 4.3 S. 298) und "Konsistenz" einteilen las- sen (E. 4.4 S. 303). Der Prüfungsraster ist rechtlicher Natur (E. 5 S. 304). Die Anerkennung eines rentenbegründenden Invaliditätsgrades ist nur zulässig, wenn die funktionellen Auswirkungen der medizinisch festgestell- ten gesundheitlichen Anspruchsgrundlage im Einzelfall anhand der Stan- dardindikatoren schlüssig und widerspruchsfrei mit (zumindest) überwie- gender Wahrscheinlichkeit nachgewiesen sind. Fehlt es daran, hat die Fol- gen der Beweislosigkeit die materiell beweisbelastete versicherte Person zu tragen (E. 6 S. 308). 3.3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3.3.1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Urteil des Bundesgerichts [BGer] 8C_104/2024 vom 22. Oktober 2024 E. 3.2, nicht publ. in: BGE 151 V 66, aber in: SVR 2025 IV Nr. 16 S. 59).</w:t>
      </w:r>
    </w:p>
    <w:p>
      <w:r>
        <w:t>Urteil des Verwaltungsgerichts des Kantons Bern vom 16. April 2026, IV 200 2026 83 - 8 - 3.3.2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147 V 167 E. 4.1 S. 169, 144 I 103 E. 2.1 S. 105, 141 V 9 E. 2.3 S. 10; SVR 2025 IV Nr. 34 S. 129, 8C_235/2024 E. 4, 2021 IV Nr. 36 S. 109, 8C_280/2020 E. 3.1). 3.3.3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109, 8C_280/2020 E. 3.1). 4. 4.1 Die Beschwerdegegnerin ist auf die Neuanmeldung vom November 2024 (act. II 40) eingetreten. Damit ist die Eintretensfrage vom Gericht nicht zu überprüfen (BGE 109 V 108 E. 2b S. 114). Ferner kann die Frage, ob zwischen der leistungsabweisenden Verfügung vom 15. Mai 2013</w:t>
      </w:r>
    </w:p>
    <w:p>
      <w:r>
        <w:t>Urteil des Verwaltungsgerichts des Kantons Bern vom 16. April 2026, IV 200 2026 83 - 9 - (act. II 39) und der hier angefochtenen Verfügung vom 22. Dezember 2025 (act. II 98) eine anspruchsbegründende Veränderung der erheblichen Tat- sachen eingetreten ist (vgl. E. 3.3.1 f. hiervor), offengelassen werden, da selbst bei einer in rechtlicher und tatsächlicher Hinsicht allseitigen Prüfung (vgl. E. 3.3.4 hiervor) – wie nachfolgend dargelegt wird – kein Anspruch auf eine Rente besteht. 4.2 Die angefochtene Verfügung vom 22. Dezember 2025 (act. II 98) basiert in medizinischer Hinsicht im Wesentlichen auf dem MEDAS- Gutachten vom 23. Juli 2025 (act. II 77.1 ff.). Darin stellten die Experten in der interdisziplinären Gesamtbeurteilung die folgenden Diagnosen (act. II 77.1 S. 8 f. Ziff. 4.3): mit Auswirkung auf die Arbeitsfähigkeit: - Rezidivierende depressive Störung, schwer ausgeprägt ohne psychoti- sche Symptome, in Teilremission (ICD-10 F33.2) ohne Auswirkung auf die Arbeitsfähigkeit: - Präadipositas nach WHO 2000 (ICD-10 E66.99) - Nikotinkonsum (ICD-10 Z72.0) - Arterielle Hypertonie, ohne Angaben einer hypertensiven Krise, aktuell medikamentös therapiert (ICD-10 I10.90) - Hypertensive Herzerkrankung, ohne Angaben einer Herzinsuffizienz (ICD-10 I11.90) - Kombinierte Fettstoffwechselstörung, aktuell nicht medikamentös the- rapiert (ICD-10 E78.5) - Diabetes mellitus Typ 2, aktuell nicht medikamentös therapiert (ICD-10 E11.90) - Arteriosklerose der Aorta ascendens (ICD-10 I71.0) - Aortenklappeninsuffizienz (ICD-10 I35.0) - Mitralklappeninsuffizienz 0-I Grades (ICD-10 I34.0) - Chronische Insomnie (ICD-10 G47.0) - Leichtes Schädel-Hirn-Trauma bei Treppensturz am 1. März 2024 (ICD-10 S06.0) • Chronisch-rezidivierende belastungsabhängige Beschwerden, u.a. migränöse Kopfschmerzen, Schwindel, Konzentrationsstörungen und "kognitive Blockaden" • Migräne-Kopfschmerz, getriggert durch kognitive, visuelle und kör- perliche Aktivitäten • Belastungs-, bewegungs- und visuell induzierter Schwindel ▪ Syndromal persistent postural-perceptual Dizziness (PPPD), prädominant visual vertigo • Diagnostik: ▪ MR-Schädel vom 11. März 2024: Altersentsprechend normale craniocerebrale Kernspintomographie, insbesondere keine intra- kraniellen Blutungen ▪ 2-Achsen-Drehstuhllagerung mit Video-Okulographie: Keine Hinweise für BPLS (benigner paroxysmaler Lagerungsschwin-</w:t>
      </w:r>
    </w:p>
    <w:p>
      <w:r>
        <w:t>Urteil des Verwaltungsgerichts des Kantons Bern vom 16. April 2026, IV 200 2026 83 - 10 - del), hingegen Hinweise für orthostatische/autonome Dysregula- tion Sowohl in der angestammten als auch in einer angepassten Tätigkeit liege eine Arbeitsunfähigkeit von 100 % vor, wobei diese ausschliesslich psych- iatrisch bedingt sei (S. 10 Ziff. 4.5). Im neurologischen Teilgutachten vom 26. Juni 2025 (act. II 77.3) legte der Experte insbesondere dar, von somatisch-neurologischer Seite sei festzu- halten, dass beim Beschwerdeführer keine versicherungsmedizinisch rele- vante Diagnose geltend gemacht werden könne. Die verschiedenen Be- schwerden, welche seit dem leichten Schädel-Hirn-Trauma vom 1. März 2024 persistierten und sich bisher nur leicht gebessert hätten, seien zwar aufgrund der zeitlichen Koinzidenz durch dieses verursacht worden, der Schweregrad und namentlich die Persistenz von mehr als drei Monaten liessen sich jedoch nicht durch dieses erklären. Dies nicht zuletzt auch an- gesichts des normalen Schädel-MRI vom 11. März 2024 (vgl. act. II 47.117 S. 2), des normalen Neurostatus und der unauffälligen apparativen neuro- vestibulären Diagnostik. Zudem hätten die im Vordergrund stehenden be- lastungsinduzierten neurokognitiven Einschränkungen in der viereinhalb- stündigen neuropsychologischen Begutachtung nicht objektiviert werden können. Die erzielten Resultate seien durchwegs durchschnittlich bis über- durchschnittlich gewesen (act. II 77.3 S. 17 Ziff. 6.4). Auf neurologischem Fachgebiet habe in den ersten drei Monaten nach dem leichtgradigen Schädel-Hirn-Trauma vom 1. März 2024 eine volle Arbeitsunfähigkeit be- standen. Spätestens seit dem 1. Juni 2024 dürfe auf dem neurologischen Fachgebiet von einer durchgehend vollen Arbeitsfähigkeit ausgegangen werden (S. 19 Ziff. 8.1.4). Im neuropsychologischen Teilgutachten vom 22. Juni 2025 (act. II 77.4) wurde ausgeführt, die vom Beschwerdeführer geschilderten Einschränkun- gen bzw. die berichtete Blockade bei anstehenden kognitiven Anforderun- gen seien nicht durch hirnorganische Faktoren zu erklären. Bei anderen Tätigkeiten, die ebenfalls hohe Anforderungen an die kognitiven Leistungen stellten, berichte er über keine Einschränkungen. Dies sei ein Hinweis, dass die beklagten Beschwerden wahrscheinlich Ausdruck erworbener nicht-funktionaler Strategien seien, indem versucht werde, sich an die vor-</w:t>
      </w:r>
    </w:p>
    <w:p>
      <w:r>
        <w:t>Urteil des Verwaltungsgerichts des Kantons Bern vom 16. April 2026, IV 200 2026 83 - 11 - bestehende hohe Leistungsorientierung anzupassen. Hierunter setze er sich selbst unter Druck und könne somit auch nicht von stets vorhanden gewesenen oder zumindest wieder gewonnenen kognitiven Ressourcen adäquat profitieren. Daher sei der neuropsychologischen Beurteilung der Rehaklinik E.________ (vgl. act. II 47.40 S. 3 ff.) zuzustimmen, dass die vom Beschwerdeführer beklagten subjektiven Beschwerden überwiegend wahrscheinlich Ausdruck von psychoreaktiven Faktoren und/oder einer psychischen Erkrankung darstellten (act. II 77.4 S. 13 Ziff. 4.3.1). Anläss- lich der Begutachtung respektive der Testuntersuchung seien durchwegs gute bis sogar überdurchschnittliche kognitive Leistungen erhoben worden und es seien somit gute kognitive Ressourcen vorhanden (S. 15 Ziff. 7.2). Aus rein neuropsychologischer Sicht sei der Beschwerdeführer in seiner bisherigen Tätigkeit 100 % arbeitsfähig (S. 16 Ziff. 8.1). Dipl. Arzt F.________, Facharzt für Psychiatrie und Psychotherapie, hielt im psychiatrischen Teilgutachten vom 28. Juni 2025 (act. II 77.5) insbeson- dere fest, die erheblich verminderte Belastbarkeit und die Ängste schienen im Vordergrund der Symptomatik zu stehen. Die Stimmung erscheine in- zwischen noch wenig beeinträchtigt. Wegen der bisherigen lebenszeitlichen Ereignisse wie dem Arbeitsunfall im ..., der Beziehung zur Mutter und der Trennung von der Ehefrau erscheine die lange depressive Erholungszeit nach dem Ereignis des Treppensturzes und die danach zunächst folgende Inaktivität nachvollziehbar. Im Verlauf habe sich eine langsame Besserung eines Teils der Symptomatik gezeigt. Depressive Symptome und Konzen- trationsstörungen, die in der neuropsychologischen Untersuchung kaum nachweisbar gewesen seien, seien zum Zeitpunkt der jetzigen Begutach- tung wenig präsent. Weiterhin in erheblichem Mass ausgeprägt sei eine verminderte Belastbarkeit (S. 26 Ziff. 7.1). Aus psychiatrischer Sicht beste- he aktuell für sämtliche Tätigkeiten eine Arbeitsunfähigkeit von 100 % (S. 28 f. Ziff. 8.1 f.). Der internistische Experte vermerkte, die in der Vergangenheit gestellten Diagnosen könnten nachvollzogen werden (act. II 77.6 S. 16 Ziff. 6.5). Aus allgemeinmedizinischer Sicht liege eine volle Arbeitsfähigkeit in der bisheri- gen Tätigkeit vor (S. 18 Ziff. 8.1).</w:t>
      </w:r>
    </w:p>
    <w:p>
      <w:r>
        <w:t>Urteil des Verwaltungsgerichts des Kantons Bern vom 16. April 2026, IV 200 2026 83 - 12 - 4.3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151 V 244 E. 3.5 S. 248, 137 V 210 E. 1.3.4 S. 227, 135 V 465 E. 4.4 S. 470, 125 V 351 E. 3b bb S. 353; SVR 2020 IV Nr. 71 S. 246, 8C_260/2020 E. 2.2). 4.4 Das MEDAS-Gutachten vom 23. Juli 2025 (act. II 77.1 ff.) erfüllt – jedenfalls was die Befunderhebung und die darauf basierende diagnosti- sche Einschätzung sowie die Folgenabschätzung auf den somatischen Fachgebieten betrifft – die Anforderungen der Rechtsprechung an den Be- weiswert einer versicherungsexternen Expertise (vgl. E. 4.3 hiervor), was vom anwaltlich vertretenen Beschwerdeführer denn auch nicht bestritten wird. Die darin enthaltenen Feststellungen und Ausführungen beruhen auf eingehenden fachärztlichen Abklärungen und sind in Kenntnis bzw. Würdi- gung der Vorakten sowie unter Berücksichtigung der geklagten Einschrän- kungen getroffen worden. Gestützt darauf haben die Gutachter die Befund- lage, die medizinischen Zusammenhänge und die daraus zu ziehenden Schlüsse zum Gesundheitszustand nachvollziehbar dargestellt und über- zeugend begründet.</w:t>
      </w:r>
    </w:p>
    <w:p>
      <w:r>
        <w:t>Urteil des Verwaltungsgerichts des Kantons Bern vom 16. April 2026, IV 200 2026 83 - 13 - Insbesondere wurde in Übereinstimmung mit der übrigen medizinischen Aktenlage (vgl. insbes. act. II 47.104 S. 44, 47.107 S. 2 ff., 47.117 S. 2) kein objektives Korrelat für die vom Beschwerdeführer weiterhin geltend gemachten Einschränkungen nach dem Treppensturz gefunden (vgl. ins- besondere act. II 77.3 S. 17 Ziff. 6.4) und auch die behandelnde Neurologin hielt fest, dass nicht-somatische Faktoren eine Rolle spielten, wobei die von ihr ausgestellten Arbeitsunfähigkeitsatteste diese Faktoren mitumfass- ten (act. II 77.8 S. 18). Folglich überzeugt die Schlussfolgerung, wonach aus somatischer Sicht spätestens seit Juni 2024 keine Einschränkungen der Leistungsfähigkeit bestünden (act. II 77.1 S. 10 Ziff. 4.5). Soweit in Abweichung zum psychiatrischen Teilgutachten (act. II 77.5) im – nach der Begutachtung verfassten – Bericht der psychiatrischen Klinik G.________ vom 6. Oktober 2025 (act. II 93 S. 19 ff.) die Diagnosen einer andauernden Persönlichkeitsänderung nach Extrembelastung (ICD-10 F62.0), eine K-PTBS (komplexe Posttraumatische Belastungsstörung) gemäss ICD-11 sowie eine leichte depressive Episode (ICD-10 F32.0) ge- stellt wurden, ist anzumerken, dass es sich dabei um eine psychologische und nicht fachärztliche Beurteilung handelt. Auch wenn eine fachärztliche Beurteilung des Gesundheitszustandes grundsätzlich nur gestützt auf eine ebenfalls fachärztlich abweichende Beurteilung entkräftet werden kann, kann daraus zwar nicht abgeleitet werden, dass dieser Bericht von vorn- herein unbeachtlich ist (BGE 151 V 258 E. 4.3 S. 261). Allerdings haben die behandelnden Psychologinnen keine wichtigen Aspekte genannt, wel- che im Rahmen der psychiatrischen Begutachtung unerkannt oder unge- würdigt geblieben wären. Sodann ist zu beachten, dass insbesondere die psychiatrische Exploration von der Natur der Sache her nicht ermessensfrei erfolgen kann, sondern dem begutachtenden Psychiater bzw. der begut- achtenden Psychiaterin praktisch immer einen gewissen Spielraum eröff- net, innerhalb dessen verschiedene medizinisch-psychiatrische Interpreta- tionen möglich, zulässig und zu respektieren sind, sofern der Experte – wie hier – lege artis vorgegangen ist (BGE 145 V361 E. 4.1.2 S. 365). Hinzu kommt, dass nicht die Diagnose, sondern die Auswirkung des Gesund- heitsschadens auf die Leistungsfähigkeit massgebend ist (Urteil des BGer 8C_121/2023 vom 15. September 2023 E. 4.2) und der psychiatrische Gut-</w:t>
      </w:r>
    </w:p>
    <w:p>
      <w:r>
        <w:t>Urteil des Verwaltungsgerichts des Kantons Bern vom 16. April 2026, IV 200 2026 83 - 14 - achter ohnehin von einer vollständigen Arbeitsunfähigkeit ausging (act. II 77.5 S. 28 f. Ziff. 8.1 f.). Demnach bildet das MEDAS-Gutachten vom 23. Juli 2025 (act. II 77.1 ff.) für den anspruchsrelevanten medizinischen Sachverhalt grundsätzlich eine zuverlässige Grundlage. Was die Folgenabschätzung der vom psychiatri- schen Gutachter gestellten Diagnosen betrifft, genügt es nach der bundes- gerichtlichen Rechtsprechung allerdings nicht, dass der medizinisch- psychiatrische Sachverständige von der Diagnose direkt auf eine Arbeits- unfähigkeit, welchen Grades auch immer, schliesst; vielmehr hat er darzu- 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 ansprechenden Person. Kommen die Experten dieser Aufgabe unter Berücksichtigung der durch BGE 141 V 281 normierten Beweisthemen nicht überzeugend nach, liegt ein triftiger Grund vor, der rechtlich ein Ab- weichen von der medizinisch-psychiatrischen Folgenabschätzung zulässt (vgl. zum Ganzen: BGE 148 V 49 E. 6.2.1 S. 54). Vorliegend begründete dipl. Arzt F.________ seinen Schluss, aufgrund der rezidivierenden de- pressiven Störung, schwer ausgeprägt ohne psychotische Symptome, in Teilremission (ICD-10 F33.2) bestehe für sämtliche Tätigkeiten eine vollständige Arbeitsunfähigkeit (act. II 77.5 S. 24 Ziff. 6.4 und S. 28 f. Ziff. 8.1 f.), im Lichte der dargelegten Rechtsprechung nicht genügend. So wur- den im psychiatrischen Teilgutachten die Indikatoren nicht oder höchstens rudimentär abgehandelt. Sodann vermag das vom Gutachter vorgenom- mene Mini-ICF-Rating für Aktivitäts- und Partizipationsbeeinträchtigungen bei psychischen Erkrankungen (act. II 77.5 S. 19 f. Ziff. 4.3.2) die geforder- te gutachterliche Begründung der attestierten Arbeitsunfähigkeit nicht zu ersetzen, zumal diesem Testverfahren lediglich ergänzende Funktion zu- kommt und die klinische Untersuchung mit Anamneseerhebung, Sympto- merfassung und Verhaltensbeobachtung entscheidend ist (Urteile des BGer 8C_252/2025 vom 1. Dezember 2025 E. 5.5 und 8C_560/2023 vom 18. Januar 2024 E. 7.3). Folglich liegt ein triftiger Grund im Sinne der Rechtsprechung vor, der ein Abweichen von der medizinisch- psychiatrischen Folgenabschätzung zulässt. In einem nächsten Schritt ist</w:t>
      </w:r>
    </w:p>
    <w:p>
      <w:r>
        <w:t>Urteil des Verwaltungsgerichts des Kantons Bern vom 16. April 2026, IV 200 2026 83 - 15 - damit anhand der Indikatoren des strukturierten Beweisverfahrens (BGE 141 V 281) vertieft zu prüfen, ob der Beweis einer rechtlich relevanten Ar- beitsunfähigkeit aus psychischen Gründen erbracht ist. 5. 5.1 Als Diagnose mit Auswirkung auf die Arbeitsfähigkeit wurde eine rezidivierende depressive Störung, schwer ausgeprägt ohne psychotische Symptome, in Teilremission (ICD-10 F33.2), gestellt (act. II 77.5 S. 24 Ziff. 6.4). Diesbezüglich sind auf der ersten Ebene (vgl. E. 3.2.2 hiervor) die klassifikatorischen Vorgaben für eine depressive Störung eingehalten (vgl. hierzu DILLING/MOMBOUR/SCHMIDT [Hrsg.], Internationale Klassifikation psychischer Störungen, ICD-10 Kapitel V [F], Klinisch-diagnostische Leitli- nien, 10. Aufl. 2015, S. 169 ff. und S. 176 ff.) und die Diagnose wurde im Gutachten hinreichend begründet (act. II 77.5 S. 24 f. Ziff. 6.6 f.). Einzig in Bezug auf den Schweregrad der depressiven Störung ergeben sich mit Blick auf die erhobenen Befunde (act. II 77.5 S. 17 ff. Ziff. 4.3.1 f.) und der gutachterlichen Einschätzung einer Teilremission gewisse Unklarheiten, was vorliegend jedoch nicht ausschlaggebend ist. Sodann stellten die Sachverständigen keine Hinweise auf aggravierende oder simulierende Darstellungstendenzen fest (act. II 77.1 S. 10 Ziff. 4.4.1, 77.3 S. 18 Ziff. 7.1.1, 77.5 S. 26 Ziff. 7.1.1, 77.6 S. 17 Ziff. 7.1.1). Nachdem die Prü- fung der ersten Ebene somit einen invalidisierenden Gesundheitsschaden nicht ausschliesst, hat auf der zweiten Ebene anhand der Standardindikato- ren eine ergebnisoffene symmetrische Beurteilung des tatsächlich erreich- baren Leistungsvermögens zu erfolgen (vgl. E. 3.2.3 hiervor). 5.2 Zu prüfen sind zunächst die einzelnen Komplexe der Kategorie "funktioneller Schweregrad" (BGE 141 V 281 E. 4.3 S. 298). 5.2.1 Mit Bezug auf den Komplex Gesundheitsschädigung (BGE 141 V 281 E. 4.3.1 S. 298) ergibt sich Folgendes: Beim Indikator der Ausprägung der diagnoserelevanten Befunde und Sym- ptome gilt es unter anderem, die Schwere des Krankheitsgeschehens an- hand aller verfügbaren Elemente aus der diagnoserelevanten Ätiologie und</w:t>
      </w:r>
    </w:p>
    <w:p>
      <w:r>
        <w:t>Urteil des Verwaltungsgerichts des Kantons Bern vom 16. April 2026, IV 200 2026 83 - 16 - Pathogenese zu plausibilisieren (BGE 141 V 281 E. 4.3.1.1 S. 298). Im Rahmen der Untersuchung konstatierte der psychiatrische Sachverständi- ge – nebst weitgehend unauffälligen Befunden – mässige Konzentrations- störungen, geringe Einschränkungen im Kurzzeitgedächtnis, kaum verlang- samtes Denken, kaum innere Unruhe, verminderte Belastbarkeit sowie anamnestisch vorhandene Panikattacken (act. II 77.5 S. 17 f. Ziff. 4.3.1). Insoweit liegen keine Befunde vor, die auf erhebliche Einschränkungen hinweisen. Demgegenüber beschrieb der Gutachter bezugnehmend auf das Mini-ICF-APP teilweise relevante Beeinträchtigungen. Erhebliche Ein- schränkungen wurden allerdings lediglich bei vier (bei der Fähigkeit zur Planung und Strukturierung von Aufgaben, der Flexibilität und Umstellungs- fähigkeit, der Widerstands- und Durchhaltefähigkeit sowie der Selbstbe- hauptungsfähigkeit) und mässige Einschränkungen lediglich bei zwei von</w:t>
      </w:r>
    </w:p>
    <w:p>
      <w:r>
        <w:rPr>
          <w:b/>
        </w:rPr>
        <w:t>E. 6</w:t>
      </w:r>
    </w:p>
    <w:p>
      <w:r>
        <w:t>Oktober 2000 über den Allgemeinen Teil des Sozialversicherungsrechts</w:t>
      </w:r>
    </w:p>
    <w:p>
      <w:r>
        <w:t>Urteil des Verwaltungsgerichts des Kantons Bern vom 16. April 2026, IV 200 2026 83 - 4 -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Fähigkeiten (bei der Entscheidungs- und Urteilsfähigkeit sowie der Pro- aktivität und Spontanaktivität) genannt, während die übrigen Items als nur leicht (Fähigkeit zu Anpassung an Regeln und Routinen, der Kompetenz- und Wissensanwendung, der Gruppenfähigkeit sowie der Mobilität und Verkehrsfähigkeit) oder nicht (Konversation und Kontaktfähigkeit zu Dritten, Fähigkeit zu engen dyadischen Beziehungen, Fähigkeit zur Selbstpflege und Selbstversorgung) beeinträchtigt betrachtet wurden (act. II 77.5 S. 19 f. Ziff. 4.3.2). In diesem Zusammenhang ist zudem zu wiederholen, dass dem Testergebnis nur ergänzende Funktion beigemessen werden kann (vgl. E. 4.4 hiervor). Sodann ist auf die Behandlungs- und Eingliederungserfolge oder -resistenzen als wichtige Indikatoren für den funktionellen Schweregrad einzugehen (BGE 141 V 281 E. 4.3.1.2 S. 299). Im Rahmen der stationären Behandlung in der Rehaklinik H.________ vom 13. Januar bis 26. Februar 2025 nahm der Beschwerdeführer an elf verhaltenstherapeutischen lö- sungs- und ressourcenorientierten Einzeltherapiesitzungen bei zwei Psy- chotherapeutinnen teil (act. II 77.8 S. 28). Obwohl im Austrittsbericht vom 26. Februar 2025 (act. II 77.8 S. 25 ff.) die Fortsetzung der psychothera- peutischen Behandlung im ambulanten Setting empfohlen und eine Anmel- dung in den psychiatrischen Diensten I.________ in Aussicht gestellt wurde (S. 29), nahm er in der Folge keine entsprechende Therapie auf und stand auch im Zeitpunkt der Begutachtung in keiner psychiatri-</w:t>
      </w:r>
    </w:p>
    <w:p>
      <w:r>
        <w:t>Urteil des Verwaltungsgerichts des Kantons Bern vom 16. April 2026, IV 200 2026 83 - 17 - schen/psychotherapeutischen Behandlung (act. II 77.5 S. 16 Ziff. 3.2.14). Im Juni 2025 erfolgte durch die behandelnde Neurologin jedoch eine An- meldung bei den ambulanten Diensten der psychiatrischen Klinik G.________ zur Durchführung einer Psychotherapie (act. II 93 S. 32 ff.). In den Akten liegt denn auch ein von zwei Psychologinnen unterzeichneter Bericht der psychiatrischen Klinik G.________ (act. II 93 S. 19 ff.), woraus jedoch nicht ersichtlich ist, ob und in welcher Frequenz Therapien stattfin- den. Aus den Akten ergeben sich jedenfalls keine Hinweise auf eine fachärztliche Behandlung der psychischen Störung. Sodann nimmt der Be- schwerdeführer zur Schlafregulation zwar das Medikament Quetiapin ein; eine eigentliche antidepressive medikamentöse Therapie erfolgt hingegen nicht (act. II 77.5 S. 16 Ziff. 3.2.14 und S. 26 Ziff. 7.1). Von einer konse- quenten (Depressions-)Therapie kann demnach nicht die Rede sein. Mithin wurden die therapeutischen Optionen bisher nicht ausgeschöpft und es liegt keine ausgewiesene Behandlungsresistenz vor, was vom psychiatri- schen Gutachter bestätigt wurde, indem er eine ambulante psychothera- peutische Behandlung empfahl und von einer weiteren Verbesserung der Belastbarkeit innerhalb der nächsten Monate ausging (act. II 77.5 S. 26 Ziff. 7.1). Was den Indikator Komorbiditäten (vgl. BGE 141 V 281 E. 4.3.1.3 S. 300) anbelangt, bestehen neben der depressiven Störung keine weitere psychi- sche Diagnose, jedoch diverse somatische Diagnosen, welche allerdings keine Auswirkungen auf die Arbeitsfähigkeit haben (act. II 77.1 S. 8 f. Ziff. 4.3.2). Eine Wechselwirkung zwischen den psychischen und somati- schen Diagnosen wird im Gutachten nicht genannt. Da in der bisherigen Tätigkeit aus somatischer Sicht keine Leistungseinschränkungen bestehen, kann jedenfalls nicht von wesentlichen ressourcenhemmenden Komorbi- ditäten ausgegangen werden. Was sodann die Folgen des Explosions- traumas im Jahr 1986 (act. II 1.1 S. 56) anbelangt, ist zu betonen, dass der Beschwerdeführer trotz diesen über Jahre beruflich erfolgreich war (act. II 77.5 S. 14 Ziff. 3.2.6), weshalb eine allfällige diesbezügliche Komor- bidität zu relativieren ist. 5.2.2 Betreffend den Komplex Persönlichkeit (BGE 141 V 281 E. 4.3.2 S. 302) ist festzustellen, dass die vom Gutachter erhobenen Untersu-</w:t>
      </w:r>
    </w:p>
    <w:p>
      <w:r>
        <w:t>Urteil des Verwaltungsgerichts des Kantons Bern vom 16. April 2026, IV 200 2026 83 - 18 - chungsbefunde (act. II 77.5 S. 17 ff. Ziff. 4.3) nicht auf eine Persönlich- keitsstörung hinweisen, was vom psychiatrischen Gutachter auch explizit bestätigt wurde (act. II 77.5 S. 23 Ziff. 6.1). Zudem sind den Akten keine Hinweise zu entnehmen, dass in den zwischenmenschlichen Beziehungen grössere Schwierigkeiten bestehen. Der Beschwerdeführer verfügt über eine erhaltene Motivation hinsichtlich einer beruflichen Tätigkeit (act. II 77.1 S. 9 Ziff. 4.4; 77.3 S. 13 Ziff. 3.2.15) und vermag seinen Alltag alleine zu bewältigen (vgl. act. II 77.1 S. 10 Ziff. 4.4; 77.4 S. 7 Ziff. 3.2.5 und S. 8 Ziff. 3.2.8; 77.5 S. 15 f. Ziff. 3.2.12). Vor diesem Hintergrund ist von weitge- hend erhaltenen persönlichen Ressourcen auszugehen. 5.2.3 In Bezug auf den Komplex Sozialer Kontext (BGE 141 V 281 E. 4.3.3 S. 303) ist festzustellen, dass die Gutachter von intakten sozialen Kontakten ausgingen, auch wenn diese geringer seien als früher (act. II 77.3 S. 11 Ziff. 3.2.10), respektive einen sozialen Rückzug vernein- ten (act. II 77.5 S. 18 Ziff. 4.3.1), was durch die Aussage des Beschwerde- führers bestätigt wird, nach dem Treppensturz hätten ihm seine Arbeitskol- legen, Kollegen vom Sport und sein privates Netzwerk geholfen, aus dem "schwarzen Loch" zu kommen. Beispielsweise habe er nach dem Treppen- sturz im März 2024 respektive der kurz darauf erfolgten Trennung von der Partnerin vorübergehend bei einer seiner zwei Töchter gewohnt. Die Töch- ter hätten ihm sodann eine neue Wohnung organisiert und die Kollegen den Umzug übernommen (act. II 77.5 S. 11 Ziff. 3.2.1). Weiter bestehe ein gutes Verhältnis zu seinem Bruder (act. II 77.5 S. 13 Ziff. 3.2.4), er gehe wieder alle zwei Wochen zum ...sport (act. II 77.5 S. 12 Ziff. 3.2.1) und sei in der Anfangsphase einer neuen Beziehung (act. II 77.5 S. 14 Ziff. 3.2.9). Damit verfügt der Beschwerdeführer über erhaltene soziale Ressourcen. 5.3 Im Rahmen der Konsistenzprüfung (BGE 141 V 281 E. 4.4 S. 303) ist mit Blick auf den Indikator einer gleichmässigen Einschränkung des Aktivitätenniveaus in allen vergleichbaren Lebensbereichen (BGE 141 V 281 E. 4.4.1 S. 303) Folgendes festzuhalten: Zum Tagesablauf hielt der psychiatrische Gutachter fest, der Beschwerdeführer stehe mor- gens zwischen 6:15 Uhr und 6:30 Uhr auf. Er nehme sich ein Wochenpro- gramm vor, in dem er plane, wann er einkaufen und wann er beispielsweise die Administration wie "Formulare ausfüllen" erledige. Er versuche sich</w:t>
      </w:r>
    </w:p>
    <w:p>
      <w:r>
        <w:t>Urteil des Verwaltungsgerichts des Kantons Bern vom 16. April 2026, IV 200 2026 83 - 19 - Belohnungen einzubauen. Sodann fahre er eine Stunde ... und schaue am Abend fern, wobei er am Tag nicht zu viel gemacht haben dürfe, wenn er abends fernsehen wolle. Er versuche insgesamt, nicht zu viel zu machen, um sich nicht zu überfordern. Er erledige auch den Haushalt. Radio oder Musik höre er nicht, da es ihm sonst zu viel werde. Sodann gab der Be- schwerdeführer an, dass er den ...verein wieder besuche. Danach müsse er jedoch ein bis zwei Tage Pause einkalkulieren. In Bezug auf seine Hob- bys und sportlichen Aktivitäten führte er weiter aus, neben dem ...fahren gehe er ..., ... und ... . Ausserdem fahre er wieder Auto (act. II 77.5 S. 15 f. Ziff. 3.2.12). Auch wenn das Aktivitätenniveau verglichen zu früher einge- schränkt ist, sind gewisse Aktivitäten wie insbesondere das Auto- und ...fahren, aber auch das Aktivitätenniveau insgesamt, nicht vereinbar mit einer vollständig aufgehobenen Arbeitsfähigkeit. In Bezug auf den behandlungs- und eingliederungsanamnestisch ausge- wiesenen Leidensdruck und in diesem Zusammenhang die Inanspruch- nahme von therapeutischen Optionen (BGE 141 V 281 E. 4.4.2 S. 304) ist zu wiederholen, dass der Beschwerdeführer zwar im Rahmen der statio- nären Behandlung in der Rehaklinik H.________ vom 13. Januar bis 26. Februar 2025 an elf verhaltenstherapeutischen lösungs- und ressour- cenorientierten Einzeltherapiesitzungen teilnahm (act. II 77.8 S. 28), zuvor jedoch keine psychiatrische/psychotherapeutische Behandlung erfolgte und auch im Zeitpunkt der Begutachtung nicht in Behandlung war (act. II 77.5 S. 16 Ziff. 3.2.14) respektive erst im Juni 2025 eine Anmeldung bei den ambulanten Diensten der psychiatrischen Klinik G.________ zur Durch- führung einer Psychotherapie erfolgte (act. II 93 S. 32 ff.). Zudem nimmt er weder eine fachärztliche Behandlung noch eine medikamentöse antide- pressive Therapie in Anspruch (act. II 77.5 S. 16 Ziff. 3.2.14 und S. 26 Ziff. 7.1). Dies spricht insgesamt gegen einen hohen Leidensdruck. 5.4 Wenngleich die Diagnose einer schwer ausgeprägten rezidivieren- den depressiven Störung für eine gewisse funktionelle Einschränkung bzw. eine gewisse Ressourcenhemmung spricht, steht gleichzeitig fest, dass der Gutachter von einer Teilremission ausging (act. II 77.5 S. 24 Ziff. 6.4 und S. 27 Ziff. 7.2) und die anlässlich der Begutachtung erhobenen Befunde wenig ausgeprägt waren (act. II 77.5 S. 17 f. Ziff. 4.3.1). Jedenfalls sind</w:t>
      </w:r>
    </w:p>
    <w:p>
      <w:r>
        <w:t>Urteil des Verwaltungsgerichts des Kantons Bern vom 16. April 2026, IV 200 2026 83 - 20 - jedoch in der Gesamtbetrachtung die geltend gemachten funktionellen Auswirkungen der medizinisch festgestellten psychischen Beeinträchtigung anhand der Standardindikatoren nicht überwiegend wahrscheinlich erstellt. Folglich ist ein invalidenversicherungsrechtlich relevanter psychischer Ge- sundheitsschaden mit Auswirkung auf die Arbeits- und Leistungsfähigkeit nicht hinreichend plausibilisiert und eine dahingehende Einschränkung nicht ausgewiesen. 6. Da der psychiatrischen Schätzung der Arbeitsunfähigkeit unter rechtlichen Aspekten nicht gefolgt werden kann und aus somatischer Sicht eine volle Arbeitsfähigkeit vorliegt, verneinte die Beschwerdegegnerin einen invalidi- sierenden Gesundheitsschaden und damit einen Rentenanspruch zu Recht. Bei dieser Ausgangslage konnte der Entscheid über den Rentenan- spruch unabhängig von allfälligen Eingliederungsmassnahmen gefällt wer- den (vgl. die unter der Herrschaft der WEIV [Weiterentwicklung der IV] wei- terhin gültige Rechtsprechung, wonach in Fällen, in denen ein Rentenan- spruch von vornherein zu verneinen ist, über diesen unabhängig von allfäl- ligen Eingliederungsmassnahmen entschieden werden kann [Urteil des BGer 8C_515/2010 vom 20. Oktober 2010 E. 2.2]). Damit wurde der Grundsatz "Eingliederung statt Rente" bzw. "vor Rente" im Sinne von Art. 28 Abs. 1bis IVG nicht verletzt und erfolgte die Rentenprüfung nicht "ganz offensichtlich zu einem verfrühten Zeitpunkt" (vgl. zur entsprechen- den Rüge: Beschwerde S. 7 Ziff. III Art. 2 Rz. 3 und S. 7 Ziff. III Art. 3). Demnach ist die angefochtene Verfügung vom 22. Dezember 2025 (act. II 98) nicht zu beanstanden und die dagegen erhobene Beschwerde ist abzuweisen. 7.</w:t>
      </w:r>
    </w:p>
    <w:p>
      <w:r>
        <w:t>Urteil des Verwaltungsgerichts des Kantons Bern vom 16. April 2026, IV 200 2026 83 - 21 - 7.1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 7.2 Bei diesem Verfahrensausgang besteht kein Anspruch auf eine Par- 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Rechtsanwältin B.________ z.H. des Beschwerdeführers - IV-Stelle Bern - Bundesamt für Sozialversicherungen Der Kammerpräsident: Die Gerichtsschreiberin:</w:t>
      </w:r>
    </w:p>
    <w:p>
      <w:r>
        <w:t>Urteil des Verwaltungsgerichts des Kantons Bern vom 16. April 2026, IV 200 2026 83 - 22 -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